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line="300"/>
      </w:pPr>
      <w:r>
        <w:rPr>
          <w:b w:val="false"/>
          <w:bCs w:val="false"/>
        </w:rPr>
        <w:t xml:space="preserve">Les présentes conditions d'utilisation régissent l'utilisation de nos services via notre site Web et constituent un accord juridiquement contraignant entre Laureal Corporation ci-après dénommé « nous / notre / nos / société) et les utilisateurs (ci-après dénommés client / vous / votre). Tous les droits et obligations des utilisateurs concernant l'utilisation de nos services sont incorporés dans les présentes conditions d'utilisation.</w:t>
      </w:r>
    </w:p>
    <w:p>
      <w:pPr>
        <w:pStyle w:val="Heading2"/>
      </w:pPr>
      <w:r>
        <w:t xml:space="preserve">1. Reconnaissance</w:t>
      </w:r>
    </w:p>
    <w:p>
      <w:pPr>
        <w:spacing w:after="160" w:line="300"/>
      </w:pPr>
      <w:r>
        <w:rPr>
          <w:b w:val="false"/>
          <w:bCs w:val="false"/>
        </w:rPr>
        <w:t xml:space="preserve">Vous acceptez par la présente d'être lié par ces conditions de services, y compris toutes les informations, outils, conditions générales supplémentaires et politiques référencées ici et / ou disponibles sur notre site Web / application mobile. Si vous n'êtes pas d'accord avec ces conditions d'utilisation ou une partie de celles-ci, nous vous recommandons fortement de ne pas accéder à nos services.</w:t>
      </w:r>
    </w:p>
    <w:p>
      <w:pPr>
        <w:pStyle w:val="Heading2"/>
      </w:pPr>
      <w:r>
        <w:t xml:space="preserve">2. Droit de Modifier les Conditions d'Utilisation</w:t>
      </w:r>
    </w:p>
    <w:p>
      <w:pPr>
        <w:spacing w:after="160" w:line="300"/>
      </w:pPr>
      <w:r>
        <w:rPr>
          <w:b w:val="false"/>
          <w:bCs w:val="false"/>
        </w:rPr>
        <w:t xml:space="preserve">La société se réserve le droit de changer ou de modifier nos services à tout moment sans préavis, sauf pour mentionner la date de la dernière mise à jour. Si vous continuez à l'utiliser après une mise à jour, cela signifiera que votre consentement a été donné jusqu'à et y compris ces nouvelles conditions d'utilisation qui entrent en vigueur immédiatement après leur publication sur la page d'accueil du site. Il est de votre responsabilité de vérifier périodiquement la page des conditions d'utilisation pour les mises à jour.</w:t>
      </w:r>
    </w:p>
    <w:p>
      <w:pPr>
        <w:pStyle w:val="Heading2"/>
      </w:pPr>
      <w:r>
        <w:t xml:space="preserve">3. Politique de Confidentialité</w:t>
      </w:r>
    </w:p>
    <w:p>
      <w:pPr>
        <w:spacing w:after="160" w:line="300"/>
      </w:pPr>
      <w:r>
        <w:rPr>
          <w:b w:val="false"/>
          <w:bCs w:val="false"/>
        </w:rPr>
        <w:t xml:space="preserve">''Une Information personnelle de l'utilisateur'' est toute information sur l'un de nos utilisateurs qui pourrait, seule ou avec d'autres informations, l'identifier personnellement ou autrement être raisonnablement liée ou connectée avec eux. Des informations telles qu'un nom d'utilisateur et un mot de passe, une adresse e-mail, un vrai nom, une adresse de protocole Internet (IP) et une photographie sont des exemples de « renseignements personnels de l'utilisateur ». Les informations personnelles de l'utilisateur n'incluent pas les informations agrégées et non personnellement identifiables qui n'identifient pas un utilisateur ou ne peuvent pas être raisonnablement liées ou connectées avec lui. Nous pouvons utiliser ces informations agrégées et non personnellement identifiables à des fins de recherche et pour exploiter, analyser, améliorer et optimiser notre site Web et notre service. Notre utilisation de vos renseignements personnels est régie par notre </w:t>
      </w:r>
      <w:hyperlink w:history="1" r:id="rId-l7hdkvc7zb39kswhiejd">
        <w:r>
          <w:rPr>
            <w:color w:val="009FE3"/>
            <w:u w:val="single"/>
          </w:rPr>
          <w:t xml:space="preserve">Politique de confidentialité</w:t>
        </w:r>
      </w:hyperlink>
      <w:r>
        <w:rPr>
          <w:b w:val="false"/>
          <w:bCs w:val="false"/>
        </w:rPr>
        <w:t xml:space="preserve">. Veuillez lire notre politique de confidentialité ici, qui explique comment nous recueillons et utilisons vos informations personnelles via notre site Web. Vous consentez à ce qu'en utilisant nos services, vous acceptiez la collecte et l'utilisation de ces informations comme indiqué dans la politique de confidentialité.</w:t>
      </w:r>
    </w:p>
    <w:p>
      <w:pPr>
        <w:pStyle w:val="Heading2"/>
      </w:pPr>
      <w:r>
        <w:t xml:space="preserve">4. Droits de Propriété Intellectuelle et Plaintes</w:t>
      </w:r>
    </w:p>
    <w:p>
      <w:pPr>
        <w:spacing w:after="160" w:line="300"/>
      </w:pPr>
      <w:r>
        <w:rPr>
          <w:b w:val="false"/>
          <w:bCs w:val="false"/>
        </w:rPr>
        <w:t xml:space="preserve">Sauf disposition contraire explicite, nous possédons la propriété de ce site Web, y compris le code source, toutes les informations, produits, images, dessins, données, conceptions de sites Web, audio, vidéo, texte et graphiques sur le site (collectivement, le « contenu ») et les marques de commerce, marques de service et logos qui y sont contenus (les « marques ») nous appartiennent ou nous sont contrôlés ou nous sont concédés sous licence, et sont protégés par les lois sur le droit d'auteur et les marques et diverses autres propriétés intellectuelles en vogue au Cameroun. Sauf disposition expresse dans les présentes Conditions générales, aucune partie du Site et aucun Contenu ou Marques ne peut être copié, reproduit, agrégé, republié, téléchargé, affiché, affiché publiquement, encodé, traduit, transmis, distribué, vendu, concédé sous licence ou autrement exploité à des fins commerciales quelles qu'elles soient, sans notre autorisation écrite préalable expresse. À condition que vous soyez autorisé à utiliser le Site. Vous bénéficiez d'une licence limitée pour accéder et utiliser le Site et pour télécharger ou imprimer une copie de toute partie du Contenu à laquelle vous avez correctement accédé uniquement pour votre usage personnel et non commercial. Nous nous réservons tous les droits qui ne vous sont pas expressément accordés sur le Site, le Contenu et les Marques.</w:t>
      </w:r>
    </w:p>
    <w:p>
      <w:pPr>
        <w:pStyle w:val="Heading2"/>
      </w:pPr>
      <w:r>
        <w:t xml:space="preserve">5. Informations sur les Produits et Services</w:t>
      </w:r>
    </w:p>
    <w:p>
      <w:pPr>
        <w:spacing w:after="160" w:line="300"/>
      </w:pPr>
      <w:r>
        <w:rPr>
          <w:b w:val="false"/>
          <w:bCs w:val="false"/>
        </w:rPr>
        <w:t xml:space="preserve">La société peut apporter des améliorations ou des modifications à l'un de ses contenus, produits d'information, services expliqués sur les sites à tout moment sans préavis. Vous acceptez par la présente de nous informer immédiatement si vous trouvez des erreurs descriptives ou des incohérences avec les produits ou services que vous commandez sur les sites et de vous conformer à toute mesure corrective prise par nous. Nous nous réservons toutefois le droit, sans aucune obligation, a. de limiter les ventes de nos produits ou Services à toute personne, ou b. à toute région géographique ou juridiction. Nous pouvons exercer ce droit au cas par cas à notre seule discrétion, ou c. pour limiter les quantités de tout produit ou service que nous offrons, ou d. pour interrompre et limiter tout produit ou service à tout moment sans préavis. Vous acceptez que toute offre pour tout produit ou service faite ici (sur ce site Web) est nulle là où elle est interdite. Nous ne garantissons pas que la qualité des produits, services, informations ou autres documents achetés ou obtenus par vous répondra à vos attentes, ou que nous corrigerons toute erreur dans le service.</w:t>
      </w:r>
    </w:p>
    <w:p>
      <w:pPr>
        <w:pStyle w:val="Heading2"/>
      </w:pPr>
      <w:r>
        <w:t xml:space="preserve">6. Contenu Soumis par les Utilisateurs et Commentaires</w:t>
      </w:r>
    </w:p>
    <w:p>
      <w:pPr>
        <w:spacing w:after="160" w:line="300"/>
      </w:pPr>
      <w:r>
        <w:rPr>
          <w:b w:val="false"/>
          <w:bCs w:val="false"/>
        </w:rPr>
        <w:t xml:space="preserve">Nous pouvons permettre à nos utilisateurs de publier des commentaires ou des commentaires sur des « zones accessibles aux utilisateurs » telles que des babillards électroniques, des forums, des profils de membres qui seront accessibles par la population d'utilisateurs en général. Concernant tout message, rétroaction, donnée, image, texte, photos, graphiques, audio, vidéo ou autre matériel que vous choisissez de publier dans ces zones accessibles aux utilisateurs de notre site Web ou de l'une de nos plateformes de médias sociaux, alors que vous possédez tous vos droits légaux sur ce contenu, ou que toute idée créative, suggestion, proposition, plan ou autre matériel que vous nous envoyez, Que ce soit en ligne, par courrier électronique, par courrier postal ou autrement, vous accordez à la Société une licence libre de redevances, perpétuelle, irrévocable et non exclusive pour utiliser, reproduire, modifier, publier, distribuer, exécuter et afficher le Contenu que vous fournissez. Vous autorisez également tout utilisateur de notre site Web à accéder, afficher, visualiser, stocker, distribuer et préparer des œuvres dérivées de ce contenu que vous placez dans les zones accessibles aux utilisateurs de notre site Web. Nous ne verserons aucune compensation à vous ou à toute autre personne ou entité concernant la publication ou l'utilisation de votre contenu. Nous détenons le pouvoir d'utiliser ou de supprimer votre contenu à tout moment et à notre seule discrétion. Vous acceptez que la société n'ait aucune obligation de confidentialité, expresse ou implicite, concernant votre contenu. Vous garantissez que vous avez, en vertu de la loi, le droit de posséder et de contrôler tous les droits nécessaires sur le contenu que vous publiez. Vous garantissez que le contenu publié est exact et que l'utilisation du contenu n'enfreint pas les présentes Conditions en général et les exigences de la Section 14 (Utilisation acceptable) en particulier. Vous garantissez également que votre contenu ne causera aucun préjudice à une personne ou à une entité et que vous indemniserez la société pour toutes les réclamations résultant du contenu que vous fournissez. Nous n'assumons aucune responsabilité pour tout contenu téléchargé, transmis ou téléchargé par vous ou un tiers ou pour les erreurs, diffamations, calomnies, calomnies, omissions, mensonges, obscénités, pornographie ou blasphèmes que vous pourriez rencontrer. En tant que fournisseurs du site, nous ne sommes qu'un forum et ne représentons aucune responsabilité pour les commentaires, représentations ou contenus publiés par les utilisateurs du site Web, et les opinions, le cas échéant, qui y sont exprimées sont celles des utilisateurs du site Web fournissant ce contenu et non celles des nôtres. L'entreprise vous décourage de prendre des positions controversées ou d'exprimer vigoureusement ce que l'on peut qualifier d'opinions inappropriées ou impopulaires ; Cependant, nous nous réservons le droit de prendre les mesures nécessaires que nous jugeons appropriées dans les cas où le site Web est utilisé pour diffuser des déclarations préjudiciables ou provocatrices.</w:t>
      </w:r>
    </w:p>
    <w:p>
      <w:pPr>
        <w:pStyle w:val="Heading2"/>
      </w:pPr>
      <w:r>
        <w:t xml:space="preserve">7. Liens, Produits ou Services de Tiers</w:t>
      </w:r>
    </w:p>
    <w:p>
      <w:pPr>
        <w:spacing w:after="160" w:line="300"/>
      </w:pPr>
      <w:r>
        <w:rPr>
          <w:b w:val="false"/>
          <w:bCs w:val="false"/>
        </w:rPr>
        <w:t xml:space="preserve">Lors de l'accès et de l'utilisation de notre site Web, vous pouvez trouver des liens vers des sites Web tiers que nous n'exploitons pas. Ces liens vers des sites Web tiers sont fournis pour votre commodité et ne peuvent être considérés comme nos affiliés ou l'approbation du contenu qui y est représenté. Nous n'avons aucun contrôle sur ces sites Web, leurs politiques, la protection des données et la vie privée ; Par conséquent, nous ne sommes pas responsables du contenu, des politiques ou de la confidentialité de ces sites Web. L'accès à tout autre site Web lié à ce site Web est à vos propres risques et discrétion. Lorsque vous quittez le site Web, vous devez examiner attentivement les conditions et politiques applicables de ce site Web tiers, y compris les pratiques de confidentialité et de collecte de données.</w:t>
      </w:r>
    </w:p>
    <w:p>
      <w:pPr>
        <w:pStyle w:val="Heading2"/>
      </w:pPr>
      <w:r>
        <w:t xml:space="preserve">8. Utilisation Acceptable</w:t>
      </w:r>
    </w:p>
    <w:p>
      <w:pPr>
        <w:spacing w:after="160" w:line="300"/>
      </w:pPr>
      <w:r>
        <w:rPr>
          <w:b w:val="false"/>
          <w:bCs w:val="false"/>
        </w:rPr>
        <w:t xml:space="preserve">Vous acceptez d'utiliser notre site Web et son contenu (qu'il soit fourni par nous ou par d'autres), conformément à toutes les lois et réglementations applicables. En plus de cela, vous vous engagez à ce que votre utilisation du site Web ou du contenu des présentes ne soit pas utilisée d'une manière qui :</w:t>
      </w:r>
    </w:p>
    <w:p>
      <w:pPr>
        <w:pStyle w:val="ListParagraph"/>
        <w:numPr>
          <w:ilvl w:val="0"/>
          <w:numId w:val="2"/>
        </w:numPr>
        <w:spacing w:after="80"/>
      </w:pPr>
      <w:r>
        <w:rPr>
          <w:b w:val="false"/>
          <w:bCs w:val="false"/>
        </w:rPr>
        <w:t xml:space="preserve">Est illégal, nuisible aux mineurs, menaçant, abusif, diffamatoire, dénigrant, calomnieux, obscène, indécent, envahissant la vie privée d'autrui, ou racialement, ethniquement ou autrement offensant ou haineux ;</w:t>
      </w:r>
    </w:p>
    <w:p>
      <w:pPr>
        <w:pStyle w:val="ListParagraph"/>
        <w:numPr>
          <w:ilvl w:val="0"/>
          <w:numId w:val="2"/>
        </w:numPr>
        <w:spacing w:after="80"/>
      </w:pPr>
      <w:r>
        <w:rPr>
          <w:b w:val="false"/>
          <w:bCs w:val="false"/>
        </w:rPr>
        <w:t xml:space="preserve">Viole le brevet, le droit d'auteur, le secret commercial, la marque de commerce ou d'autres droits de propriété intellectuelle ou autres droits de quelqu'un d'autre ;</w:t>
      </w:r>
    </w:p>
    <w:p>
      <w:pPr>
        <w:pStyle w:val="ListParagraph"/>
        <w:numPr>
          <w:ilvl w:val="0"/>
          <w:numId w:val="2"/>
        </w:numPr>
        <w:spacing w:after="80"/>
      </w:pPr>
      <w:r>
        <w:rPr>
          <w:b w:val="false"/>
          <w:bCs w:val="false"/>
        </w:rPr>
        <w:t xml:space="preserve">Supprime tout avis ou étiquette de propriété sur le contenu ;</w:t>
      </w:r>
    </w:p>
    <w:p>
      <w:pPr>
        <w:pStyle w:val="ListParagraph"/>
        <w:numPr>
          <w:ilvl w:val="0"/>
          <w:numId w:val="2"/>
        </w:numPr>
        <w:spacing w:after="80"/>
      </w:pPr>
      <w:r>
        <w:rPr>
          <w:b w:val="false"/>
          <w:bCs w:val="false"/>
        </w:rPr>
        <w:t xml:space="preserve">Provoquer la violence, la conduite criminelle ou la violation de toute loi locale, étatique, nationale ou internationale ou des droits d'un tiers ;</w:t>
      </w:r>
    </w:p>
    <w:p>
      <w:pPr>
        <w:pStyle w:val="ListParagraph"/>
        <w:numPr>
          <w:ilvl w:val="0"/>
          <w:numId w:val="2"/>
        </w:numPr>
        <w:spacing w:after="80"/>
      </w:pPr>
      <w:r>
        <w:rPr>
          <w:b w:val="false"/>
          <w:bCs w:val="false"/>
        </w:rPr>
        <w:t xml:space="preserve">fait spécifiquement la publicité d'armes à feu ou de munitions, de tabac, d'alcool, de drogues illégales ou d'autres produits de contrebande ;</w:t>
      </w:r>
    </w:p>
    <w:p>
      <w:pPr>
        <w:pStyle w:val="ListParagraph"/>
        <w:numPr>
          <w:ilvl w:val="0"/>
          <w:numId w:val="2"/>
        </w:numPr>
        <w:spacing w:after="80"/>
      </w:pPr>
      <w:r>
        <w:rPr>
          <w:b w:val="false"/>
          <w:bCs w:val="false"/>
        </w:rPr>
        <w:t xml:space="preserve">Interfère avec d'autres personnes utilisant le site Web ;</w:t>
      </w:r>
    </w:p>
    <w:p>
      <w:pPr>
        <w:pStyle w:val="ListParagraph"/>
        <w:numPr>
          <w:ilvl w:val="0"/>
          <w:numId w:val="2"/>
        </w:numPr>
        <w:spacing w:after="80"/>
      </w:pPr>
      <w:r>
        <w:rPr>
          <w:b w:val="false"/>
          <w:bCs w:val="false"/>
        </w:rPr>
        <w:t xml:space="preserve">Perturbe, interfère ou empêche tout autre utilisateur de profiter des sites Web ou d'autres sites Web affiliés ou liés, du matériel, du contenu, des produits et / ou des services.</w:t>
      </w:r>
    </w:p>
    <w:p>
      <w:pPr>
        <w:pStyle w:val="ListParagraph"/>
        <w:numPr>
          <w:ilvl w:val="0"/>
          <w:numId w:val="2"/>
        </w:numPr>
        <w:spacing w:after="80"/>
      </w:pPr>
      <w:r>
        <w:rPr>
          <w:b w:val="false"/>
          <w:bCs w:val="false"/>
        </w:rPr>
        <w:t xml:space="preserve">Utilise un robot, une araignée ou tout autre dispositif programmatique ou automatique pour obtenir des informations sur le site Web ou surveiller ou copier toute partie du site Web, des produits et / ou des services ;</w:t>
      </w:r>
    </w:p>
    <w:p>
      <w:pPr>
        <w:pStyle w:val="ListParagraph"/>
        <w:numPr>
          <w:ilvl w:val="0"/>
          <w:numId w:val="2"/>
        </w:numPr>
        <w:spacing w:after="80"/>
      </w:pPr>
      <w:r>
        <w:rPr>
          <w:b w:val="false"/>
          <w:bCs w:val="false"/>
        </w:rPr>
        <w:t xml:space="preserve">Crée une fausse identité dans le but d'induire autrui en erreur ;</w:t>
      </w:r>
    </w:p>
    <w:p>
      <w:pPr>
        <w:pStyle w:val="ListParagraph"/>
        <w:numPr>
          <w:ilvl w:val="0"/>
          <w:numId w:val="2"/>
        </w:numPr>
        <w:spacing w:after="80"/>
      </w:pPr>
      <w:r>
        <w:rPr>
          <w:b w:val="false"/>
          <w:bCs w:val="false"/>
        </w:rPr>
        <w:t xml:space="preserve">Préparer, compiler, utiliser, télécharger ou copier de toute autre manière toute information utilisateur et/ou information d'utilisation pour toute partie de celle-ci, ou transmet, fournit ou distribue autrement (moyennant ou non des frais) ces informations à un tiers ;</w:t>
      </w:r>
    </w:p>
    <w:p>
      <w:pPr>
        <w:pStyle w:val="ListParagraph"/>
        <w:numPr>
          <w:ilvl w:val="0"/>
          <w:numId w:val="2"/>
        </w:numPr>
        <w:spacing w:after="80"/>
      </w:pPr>
      <w:r>
        <w:rPr>
          <w:b w:val="false"/>
          <w:bCs w:val="false"/>
        </w:rPr>
        <w:t xml:space="preserve">Utilise tous les noms de domaine LAUREAL® comme adresse e-mail de retour pseudonyme ;</w:t>
      </w:r>
    </w:p>
    <w:p>
      <w:pPr>
        <w:pStyle w:val="ListParagraph"/>
        <w:numPr>
          <w:ilvl w:val="0"/>
          <w:numId w:val="2"/>
        </w:numPr>
        <w:spacing w:after="80"/>
      </w:pPr>
      <w:r>
        <w:rPr>
          <w:b w:val="false"/>
          <w:bCs w:val="false"/>
        </w:rPr>
        <w:t xml:space="preserve">Reproduit, duplique, copie, vend, échange, revend ou exploite à des fins commerciales, toute partie du site Web ou de son contenu, l'utilisation du site Web ou l'accès au site Web ;</w:t>
      </w:r>
    </w:p>
    <w:p>
      <w:pPr>
        <w:pStyle w:val="ListParagraph"/>
        <w:numPr>
          <w:ilvl w:val="0"/>
          <w:numId w:val="2"/>
        </w:numPr>
        <w:spacing w:after="80"/>
      </w:pPr>
      <w:r>
        <w:rPr>
          <w:b w:val="false"/>
          <w:bCs w:val="false"/>
        </w:rPr>
        <w:t xml:space="preserve">Publie, exécute publiquement, affiche ou distribue à un tiers tout contenu, y compris la reproduction sur tout réseau informatique ou média de radiodiffusion ou de publication ;</w:t>
      </w:r>
    </w:p>
    <w:p>
      <w:pPr>
        <w:pStyle w:val="ListParagraph"/>
        <w:numPr>
          <w:ilvl w:val="0"/>
          <w:numId w:val="2"/>
        </w:numPr>
        <w:spacing w:after="80"/>
      </w:pPr>
      <w:r>
        <w:rPr>
          <w:b w:val="false"/>
          <w:bCs w:val="false"/>
        </w:rPr>
        <w:t xml:space="preserve">Collecte et utilise systématiquement tout contenu, y compris l'utilisation de toute exploration de données ou de méthodes similaires de collecte et d'extraction de données ;</w:t>
      </w:r>
    </w:p>
    <w:p>
      <w:pPr>
        <w:pStyle w:val="ListParagraph"/>
        <w:numPr>
          <w:ilvl w:val="0"/>
          <w:numId w:val="2"/>
        </w:numPr>
        <w:spacing w:after="80"/>
      </w:pPr>
      <w:r>
        <w:rPr>
          <w:b w:val="false"/>
          <w:bCs w:val="false"/>
        </w:rPr>
        <w:t xml:space="preserve">Effectue des utilisations dérivées des sites Web ou du contenu ;</w:t>
      </w:r>
    </w:p>
    <w:p>
      <w:pPr>
        <w:pStyle w:val="ListParagraph"/>
        <w:numPr>
          <w:ilvl w:val="0"/>
          <w:numId w:val="2"/>
        </w:numPr>
        <w:spacing w:after="80"/>
      </w:pPr>
      <w:r>
        <w:rPr>
          <w:b w:val="false"/>
          <w:bCs w:val="false"/>
        </w:rPr>
        <w:t xml:space="preserve">Modifie, traduit, décompile, désassemble, utilise l'ingénierie inverse ou tente de dériver le code source des systèmes informatiques et autres technologies qui exploitent notre site Web. Aux fins des présentes Conditions, l'« ingénierie inverse » comprend l'examen ou l'analyse du site Web pour déterminer le code source, la structure, l'organisation, la conception interne, les algorithmes ou les dispositifs de cryptage de la technologie sous-jacente de notre site Web.</w:t>
      </w:r>
    </w:p>
    <w:p>
      <w:pPr>
        <w:pStyle w:val="Heading2"/>
      </w:pPr>
      <w:r>
        <w:t xml:space="preserve">9. Exclusion de Garanties</w:t>
      </w:r>
    </w:p>
    <w:p>
      <w:pPr>
        <w:spacing w:after="160"/>
      </w:pPr>
      <w:r>
        <w:rPr>
          <w:b w:val="false"/>
          <w:bCs w:val="false"/>
        </w:rPr>
        <w:t xml:space="preserve">VOUS COMPRENEZ ET ACCEPTEZ EXPRESSÉMENT QUE :</w:t>
      </w:r>
    </w:p>
    <w:p>
      <w:pPr>
        <w:pStyle w:val="ListParagraph"/>
        <w:numPr>
          <w:ilvl w:val="0"/>
          <w:numId w:val="2"/>
        </w:numPr>
        <w:spacing w:after="80"/>
      </w:pPr>
      <w:r>
        <w:rPr>
          <w:b w:val="false"/>
          <w:bCs w:val="false"/>
        </w:rPr>
        <w:t xml:space="preserve">VOTRE UTILISATION DE NOTRE SITE WEB, Y COMPRIS TOUT CONTENU OU INFORMATION QU'IL CONTIENT, TOUT SERVICE LIÉ AU SITE WEB QUI VOUS EST FOURNI, EST À VOS PROPRES RISQUES. NOTRE SITE, Y COMPRIS TOUT CONTENU OU INFORMATION CONTENU AVEC LE SITE WEB ET TOUT SERVICE LIÉ AU SITE WEB, EST FOURNI « TEL QUEL » ET « TEL QUE DISPONIBLE ». LAUREAL CORPORATION ET SES CONCÉDANTS DE LICENCE, AINSI QUE LES AUTRES PARTIES LIÉES, AINSI QUE LEURS DIRIGEANTS, AGENTS, REPRÉSENTANTS ET EMPLOYÉS RESPECTIFS DÉCLINENT EXPRESSÉMENT TOUTE GARANTIE DE QUELQUE NATURE QUE CE SOIT, QU'ELLE SOIT EXPRESSE, LÉGALE OU IMPLICITE, Y COMPRIS, MAIS SANS S'Y LIMITER, LES GARANTIES IMPLICITES DE QUALITÉ MARCHANDE, D'ADÉQUATION À UN USAGE PARTICULIER, DE TITRE, D'EXACTITUDE DES DONNÉES ET D'ABSENCE DE CONTREFAÇON. ÉTANT DONNÉ QUE CERTAINES JURIDICTIONS PEUVENT NE PAS AUTORISER L'EXCLUSION DE CERTAINES GARANTIES, CERTAINES DE CES EXCLUSIONS PEUVENT NE PAS S'APPLIQUER À VOUS.</w:t>
      </w:r>
    </w:p>
    <w:p>
      <w:pPr>
        <w:pStyle w:val="ListParagraph"/>
        <w:numPr>
          <w:ilvl w:val="0"/>
          <w:numId w:val="2"/>
        </w:numPr>
        <w:spacing w:after="80"/>
      </w:pPr>
      <w:r>
        <w:rPr>
          <w:b w:val="false"/>
          <w:bCs w:val="false"/>
        </w:rPr>
        <w:t xml:space="preserve">LAUREAL CORPORATION ET SES FOURNISSEURS, CONCÉDANTS DE LICENCE ET AUTRES PARTIES LIÉES, AINSI QUE LEURS DIRIGEANTS, AGENTS, REPRÉSENTANTS ET EMPLOYÉS RESPECTIFS NE GARANTISSENT PAS QUE</w:t>
      </w:r>
    </w:p>
    <w:p>
      <w:pPr>
        <w:pStyle w:val="ListParagraph"/>
        <w:numPr>
          <w:ilvl w:val="0"/>
          <w:numId w:val="2"/>
        </w:numPr>
        <w:spacing w:after="80"/>
      </w:pPr>
      <w:r>
        <w:rPr>
          <w:b w:val="false"/>
          <w:bCs w:val="false"/>
        </w:rPr>
        <w:t xml:space="preserve">NOTRE SITE RÉPONDRA À VOS EXIGENCES,</w:t>
      </w:r>
    </w:p>
    <w:p>
      <w:pPr>
        <w:pStyle w:val="ListParagraph"/>
        <w:numPr>
          <w:ilvl w:val="0"/>
          <w:numId w:val="2"/>
        </w:numPr>
        <w:spacing w:after="80"/>
      </w:pPr>
      <w:r>
        <w:rPr>
          <w:b w:val="false"/>
          <w:bCs w:val="false"/>
        </w:rPr>
        <w:t xml:space="preserve">LE MATÉRIEL OU LE CONTENU DISPONIBLE POUR TÉLÉCHARGEMENT À PARTIR DU SITE WEB EST EXEMPT D'INFECTION OU DE VIRUS, DE VERS, DE CHEVAUX DE TROIE OU D'AUTRES CODES QUI MANIFESTENT DES PROPRIÉTÉS CONTAMINANTES OU DESTRUCTRICES ;</w:t>
      </w:r>
    </w:p>
    <w:p>
      <w:pPr>
        <w:pStyle w:val="ListParagraph"/>
        <w:numPr>
          <w:ilvl w:val="0"/>
          <w:numId w:val="2"/>
        </w:numPr>
        <w:spacing w:after="80"/>
      </w:pPr>
      <w:r>
        <w:rPr>
          <w:b w:val="false"/>
          <w:bCs w:val="false"/>
        </w:rPr>
        <w:t xml:space="preserve">NOTRE SITE WEB SERA ININTERROMPU, OPPORTUN, SÉCURISÉ (Y COMPRIS EXEMPT D'ACCÈS NON AUTORISÉ), FOURNIRA UN STOCKAGE OU UN ACCÈS CONTINU, OU EXEMPT D'ERREURS,</w:t>
      </w:r>
    </w:p>
    <w:p>
      <w:pPr>
        <w:pStyle w:val="ListParagraph"/>
        <w:numPr>
          <w:ilvl w:val="0"/>
          <w:numId w:val="2"/>
        </w:numPr>
        <w:spacing w:after="80"/>
      </w:pPr>
      <w:r>
        <w:rPr>
          <w:b w:val="false"/>
          <w:bCs w:val="false"/>
        </w:rPr>
        <w:t xml:space="preserve">LES RÉSULTATS QUI PEUVENT ÊTRE OBTENUS DE L'UTILISATION DE NOTRE SITE WEB SERONT EXACTS, COMPLETS OU FIABLES,</w:t>
      </w:r>
    </w:p>
    <w:p>
      <w:pPr>
        <w:pStyle w:val="ListParagraph"/>
        <w:numPr>
          <w:ilvl w:val="0"/>
          <w:numId w:val="2"/>
        </w:numPr>
        <w:spacing w:after="80"/>
      </w:pPr>
      <w:r>
        <w:rPr>
          <w:b w:val="false"/>
          <w:bCs w:val="false"/>
        </w:rPr>
        <w:t xml:space="preserve">LA QUALITÉ DE TOUT PRODUIT, SERVICE, INFORMATION OU AUTRE MATÉRIEL ACHETÉ OU OBTENU PAR VOUS VIA NOTRE SITE WEB RÉPONDRA À VOS ATTENTES, ET</w:t>
      </w:r>
    </w:p>
    <w:p>
      <w:pPr>
        <w:pStyle w:val="ListParagraph"/>
        <w:numPr>
          <w:ilvl w:val="0"/>
          <w:numId w:val="2"/>
        </w:numPr>
        <w:spacing w:after="80"/>
      </w:pPr>
      <w:r>
        <w:rPr>
          <w:b w:val="false"/>
          <w:bCs w:val="false"/>
        </w:rPr>
        <w:t xml:space="preserve">TOUTE ERREUR DANS NOTRE SITE WEB SERA CORRIGÉE.</w:t>
      </w:r>
    </w:p>
    <w:p>
      <w:pPr>
        <w:pStyle w:val="Heading2"/>
      </w:pPr>
      <w:r>
        <w:t xml:space="preserve">10. Indemnisation</w:t>
      </w:r>
    </w:p>
    <w:p>
      <w:pPr>
        <w:spacing w:after="160" w:line="300"/>
      </w:pPr>
      <w:r>
        <w:rPr>
          <w:b w:val="false"/>
          <w:bCs w:val="false"/>
        </w:rPr>
        <w:t xml:space="preserve">Vous acceptez d'indemniser, de défendre et de dégager de toute responsabilité la société et ses fournisseurs de contenu et de services sous-jacents, ses concédants de licence et ses fournisseurs, ainsi que chacune de leurs filiales, sociétés affiliées, dirigeants, agents et employés respectifs, contre toutes pertes, dépenses, dommages et coûts, y compris les honoraires d'avocat raisonnables, effectués par un tiers en raison de ou découlant du matériel soumis ou de tout autre contenu que vous soumettez, publier, télécharger ou transmettre par l'intermédiaire de notre site Web, votre utilisation de notre site Web, votre connexion à notre site Web, votre violation des présentes conditions ou votre violation de toute loi ou des droits d'autrui. Ces obligations survivront à toute résiliation de votre relation avec la société ou de votre utilisation de notre site Web.</w:t>
      </w:r>
    </w:p>
    <w:p>
      <w:pPr>
        <w:pStyle w:val="Heading2"/>
      </w:pPr>
      <w:r>
        <w:t xml:space="preserve">11. Loi Applicable</w:t>
      </w:r>
    </w:p>
    <w:p>
      <w:pPr>
        <w:spacing w:after="160" w:line="300"/>
      </w:pPr>
      <w:r>
        <w:rPr>
          <w:b w:val="false"/>
          <w:bCs w:val="false"/>
        </w:rPr>
        <w:t xml:space="preserve">Les présentes Conditions d'utilisation sont régies et interprétées conformément aux lois de la République du Cameroun.</w:t>
      </w:r>
    </w:p>
    <w:p>
      <w:pPr>
        <w:pStyle w:val="Heading2"/>
      </w:pPr>
      <w:r>
        <w:t xml:space="preserve">12. Confidentialité</w:t>
      </w:r>
    </w:p>
    <w:p>
      <w:pPr>
        <w:spacing w:after="160" w:line="300"/>
      </w:pPr>
      <w:r>
        <w:rPr>
          <w:b w:val="false"/>
          <w:bCs w:val="false"/>
        </w:rPr>
        <w:t xml:space="preserve">Vous acceptez que toutes les informations non publiques auxquelles vous avez accès dans le cadre de cet accord et selon votre connexion avec nos services sont confidentielles et la propriété de LAUREAL CORPORATION. Vous ne pouvez utiliser les Informations confidentielles de la société que dans la mesure nécessaire à l'exercice de vos droits accordés dans le présent Contrat. Vous acceptez de ne pas divulguer les Informations confidentielles de la société sans obtenir le consentement écrit préalable de la société. Vous acceptez de protéger les informations confidentielles de la société contre toute utilisation, accès ou divulgation non autorisés de la même manière que vous protégeriez vos propres informations confidentielles et exclusives de nature similaire et, en tout état de cause, avec un degré de soin raisonnable.</w:t>
      </w:r>
    </w:p>
    <w:p>
      <w:pPr>
        <w:pStyle w:val="Heading2"/>
      </w:pPr>
      <w:r>
        <w:t xml:space="preserve">13. Intégralité de l'Accord</w:t>
      </w:r>
    </w:p>
    <w:p>
      <w:pPr>
        <w:spacing w:after="160" w:line="300"/>
      </w:pPr>
      <w:r>
        <w:rPr>
          <w:b w:val="false"/>
          <w:bCs w:val="false"/>
        </w:rPr>
        <w:t xml:space="preserve">Les présentes Conditions d'utilisation et toutes les politiques ou règles de fonctionnement publiées par nous sur ce site ou à l'égard du Service constituent l'intégralité de l'accord et de la compréhension entre vous et nous et régissent votre utilisation du Service, remplaçant tous les accords, communications et propositions antérieurs ou contemporains, oraux ou écrits, entre vous et nous (y compris, mais sans s'y limiter, toute version antérieure des Conditions d'utilisation). Toute ambiguïté dans l'interprétation des présentes Conditions d'utilisation ne doit pas être interprétée contre le rédacteur.</w:t>
      </w:r>
    </w:p>
    <w:p>
      <w:pPr>
        <w:pStyle w:val="Heading2"/>
      </w:pPr>
      <w:r>
        <w:t xml:space="preserve">14. Interprétation, Divisibilité et Réforme</w:t>
      </w:r>
    </w:p>
    <w:p>
      <w:pPr>
        <w:spacing w:after="160" w:line="300"/>
      </w:pPr>
      <w:r>
        <w:rPr>
          <w:b w:val="false"/>
          <w:bCs w:val="false"/>
        </w:rPr>
        <w:t xml:space="preserve">Dans la mesure du possible, chaque disposition des conditions de service doit être interprétée de manière à être valide et efficace en vertu de la loi applicable. Si une disposition des conditions d'utilisation est illégale, nulle ou inapplicable pour quelque raison que ce soit, elle sera réputée séparable des autres dispositions des présentes conditions de services et n'affectera en aucun cas la validité ou l'applicabilité de celles-ci, et les droits et obligations des parties seront appliqués dans toute la mesure du possible.</w:t>
      </w:r>
    </w:p>
    <w:p>
      <w:pPr>
        <w:pStyle w:val="Heading2"/>
      </w:pPr>
      <w:r>
        <w:t xml:space="preserve">15. Exécution en Contreparties</w:t>
      </w:r>
    </w:p>
    <w:p>
      <w:pPr>
        <w:spacing w:after="160" w:line="300"/>
      </w:pPr>
      <w:r>
        <w:rPr>
          <w:b w:val="false"/>
          <w:bCs w:val="false"/>
        </w:rPr>
        <w:t xml:space="preserve">Les présentes conditions d'utilisation peuvent être exécutées en un nombre illimité de contreparties, chacune étant considérée comme un original, mais qui constituent toutes un seul et même instrument.</w:t>
      </w:r>
    </w:p>
    <w:p>
      <w:pPr>
        <w:pStyle w:val="Heading2"/>
      </w:pPr>
      <w:r>
        <w:t xml:space="preserve">16. Survie</w:t>
      </w:r>
    </w:p>
    <w:p>
      <w:pPr>
        <w:spacing w:after="160" w:line="300"/>
      </w:pPr>
      <w:r>
        <w:rPr>
          <w:b w:val="false"/>
          <w:bCs w:val="false"/>
        </w:rPr>
        <w:t xml:space="preserve">Dans la mesure compatible avec les conditions de service, toutes les déclarations, garanties et obligations post-résiliation contenues dans les présentes conditions de services survivront à l'expiration de la Durée ou à la résiliation des présentes conditions de service.</w:t>
      </w:r>
    </w:p>
    <w:p>
      <w:pPr>
        <w:pStyle w:val="Heading2"/>
      </w:pPr>
      <w:r>
        <w:t xml:space="preserve">17. Renonciation</w:t>
      </w:r>
    </w:p>
    <w:p>
      <w:pPr>
        <w:spacing w:after="160" w:line="300"/>
      </w:pPr>
      <w:r>
        <w:rPr>
          <w:b w:val="false"/>
          <w:bCs w:val="false"/>
        </w:rPr>
        <w:t xml:space="preserve">Notre défaut d'exercer ou d'appliquer un droit ou une disposition des Conditions ne constituera pas une renonciation à ce droit ou à cette disposition. Une renonciation de notre part à tout défaut ne constituera pas une renonciation à tout défaut ultérieur. Aucune renonciation de notre part n'est effective à moins qu'elle ne vous soit communiquée par écrit.</w:t>
      </w:r>
    </w:p>
    <w:p>
      <w:pPr>
        <w:pStyle w:val="Heading2"/>
      </w:pPr>
      <w:r>
        <w:t xml:space="preserve">18. Résiliation</w:t>
      </w:r>
    </w:p>
    <w:p>
      <w:pPr>
        <w:spacing w:after="160" w:line="300"/>
      </w:pPr>
      <w:r>
        <w:rPr>
          <w:b w:val="false"/>
          <w:bCs w:val="false"/>
        </w:rPr>
        <w:t xml:space="preserve">LAUREAL CORPORATION aura le droit de résilier immédiatement la présente entente avec vous et votre utilisation du site Web si elle détermine, à sa seule discrétion, que vous avez enfreint l'une des présentes Conditions légales d'utilisation ou que vous avez autrement eu une conduite que la société juge inacceptable à sa seule discrétion. Toute résiliation du présent contrat n'affectera pas les droits et obligations respectifs (y compris, sans limitation, les obligations de paiement) des parties survenant avant la date de résiliation. Vous acceptez en outre que le Site ne soit pas responsable envers vous ou toute autre personne à la suite d'une telle suspension ou résiliation. Si vous n'êtes pas satisfait du Site ou des modalités, conditions, règles, politiques, lignes directrices ou pratiques de LAUREAL CORPORATION dans l'exploitation du Site, votre seul et unique recours est de cesser d'utiliser le Site.</w:t>
      </w:r>
    </w:p>
    <w:p>
      <w:pPr>
        <w:pStyle w:val="Heading2"/>
      </w:pPr>
      <w:r>
        <w:t xml:space="preserve">19. Coordonnées</w:t>
      </w:r>
    </w:p>
    <w:p>
      <w:pPr>
        <w:spacing w:after="160"/>
      </w:pPr>
      <w:hyperlink w:history="1" r:id="rIdsvxj1yhjfxp1mj3pspvww">
        <w:r>
          <w:rPr>
            <w:color w:val="009FE3"/>
            <w:u w:val="single"/>
          </w:rPr>
          <w:t xml:space="preserve">laureal@laureal.io</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rPr>
        <w:rFonts w:ascii="Arial" w:cs="Arial" w:eastAsia="Arial" w:hAnsi="Arial"/>
        <w:color w:val="009FE3"/>
        <w:sz w:val="14"/>
        <w:szCs w:val="14"/>
      </w:rPr>
    </w:lvl>
    <w:lvl w:ilvl="1" w15:tentative="1">
      <w:start w:val="1"/>
      <w:numFmt w:val="bullet"/>
      <w:lvlText w:val="◦"/>
      <w:lvlJc w:val="left"/>
      <w:pPr>
        <w:ind w:left="900" w:hanging="260"/>
      </w:pPr>
      <w:rPr>
        <w:rFonts w:ascii="Arial" w:cs="Arial" w:eastAsia="Arial" w:hAnsi="Arial"/>
        <w:color w:val="001565"/>
        <w:sz w:val="13"/>
        <w:szCs w:val="13"/>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w:cs="Nunito" w:eastAsia="Nunito" w:hAnsi="Nunito"/>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pPr>
    <w:rPr>
      <w:rFonts w:ascii="Nunito" w:cs="Nunito" w:eastAsia="Nunito" w:hAnsi="Nunito"/>
      <w:b/>
      <w:bCs/>
      <w:color w:val="001565"/>
      <w:sz w:val="40"/>
      <w:szCs w:val="40"/>
    </w:rPr>
  </w:style>
  <w:style w:type="paragraph" w:styleId="Heading2">
    <w:name w:val="Heading 2"/>
    <w:basedOn w:val="Normal"/>
    <w:next w:val="Normal"/>
    <w:qFormat/>
    <w:pPr>
      <w:spacing w:after="150" w:before="300"/>
    </w:pPr>
    <w:rPr>
      <w:rFonts w:ascii="Nunito" w:cs="Nunito" w:eastAsia="Nunito" w:hAnsi="Nunito"/>
      <w:b/>
      <w:bCs/>
      <w:color w:val="009FE3"/>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7hdkvc7zb39kswhiejd" Type="http://schemas.openxmlformats.org/officeDocument/2006/relationships/hyperlink" Target="privacy-policy.html" TargetMode="External"/><Relationship Id="rIdsvxj1yhjfxp1mj3pspvww" Type="http://schemas.openxmlformats.org/officeDocument/2006/relationships/hyperlink" Target="mailto:laureal@laureal.io"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2026-08-14T12:26:28.691Z</dcterms:created>
  <dcterms:modified xsi:type="dcterms:W3CDTF">2026-08-14T12:26:28.691Z</dcterms:modified>
</cp:coreProperties>
</file>

<file path=docProps/custom.xml><?xml version="1.0" encoding="utf-8"?>
<Properties xmlns="http://schemas.openxmlformats.org/officeDocument/2006/custom-properties" xmlns:vt="http://schemas.openxmlformats.org/officeDocument/2006/docPropsVTypes"/>
</file>